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3B" w:rsidRPr="00907B84" w:rsidRDefault="00E74A3B" w:rsidP="00E74A3B">
      <w:pPr>
        <w:pStyle w:val="Listaszerbekezds"/>
        <w:numPr>
          <w:ilvl w:val="1"/>
          <w:numId w:val="3"/>
        </w:numPr>
        <w:tabs>
          <w:tab w:val="clear" w:pos="1440"/>
          <w:tab w:val="num" w:pos="567"/>
        </w:tabs>
        <w:autoSpaceDE w:val="0"/>
        <w:autoSpaceDN w:val="0"/>
        <w:adjustRightInd w:val="0"/>
        <w:ind w:left="567" w:hanging="567"/>
        <w:jc w:val="both"/>
        <w:rPr>
          <w:rFonts w:ascii="Garamond" w:hAnsi="Garamond"/>
          <w:b/>
        </w:rPr>
      </w:pPr>
      <w:r w:rsidRPr="00907B84">
        <w:rPr>
          <w:rFonts w:ascii="Garamond" w:hAnsi="Garamond"/>
          <w:b/>
        </w:rPr>
        <w:t xml:space="preserve">Gondozási Központ Rózsafüzér Szociális Otthon </w:t>
      </w:r>
      <w:r w:rsidRPr="00907B84">
        <w:rPr>
          <w:rFonts w:ascii="Garamond" w:hAnsi="Garamond"/>
        </w:rPr>
        <w:t xml:space="preserve">(6646 Tömörkény, Ifjúság u. 8.) </w:t>
      </w:r>
    </w:p>
    <w:p w:rsidR="00E74A3B" w:rsidRPr="00907B84" w:rsidRDefault="00E74A3B" w:rsidP="00E74A3B">
      <w:pPr>
        <w:pStyle w:val="Listaszerbekezds"/>
        <w:autoSpaceDE w:val="0"/>
        <w:autoSpaceDN w:val="0"/>
        <w:adjustRightInd w:val="0"/>
        <w:ind w:left="0"/>
        <w:jc w:val="both"/>
        <w:rPr>
          <w:rFonts w:ascii="Garamond" w:hAnsi="Garamond"/>
          <w:u w:val="single"/>
        </w:rPr>
      </w:pPr>
    </w:p>
    <w:p w:rsidR="00E74A3B" w:rsidRPr="00907B84" w:rsidRDefault="00E74A3B" w:rsidP="00E74A3B">
      <w:pPr>
        <w:pStyle w:val="Listaszerbekezds"/>
        <w:autoSpaceDE w:val="0"/>
        <w:autoSpaceDN w:val="0"/>
        <w:adjustRightInd w:val="0"/>
        <w:ind w:left="0"/>
        <w:jc w:val="both"/>
        <w:rPr>
          <w:rFonts w:ascii="Garamond" w:hAnsi="Garamond"/>
        </w:rPr>
      </w:pPr>
      <w:r w:rsidRPr="00907B84">
        <w:rPr>
          <w:rFonts w:ascii="Garamond" w:hAnsi="Garamond"/>
        </w:rPr>
        <w:t xml:space="preserve">Az intézmény az alábbi ellátási területén és engedélyezett ellátási létszámmal látja el a feladatokat: </w:t>
      </w:r>
    </w:p>
    <w:p w:rsidR="00E74A3B" w:rsidRPr="00907B84" w:rsidRDefault="00E74A3B" w:rsidP="00E74A3B">
      <w:pPr>
        <w:pStyle w:val="Listaszerbekezds"/>
        <w:autoSpaceDE w:val="0"/>
        <w:autoSpaceDN w:val="0"/>
        <w:adjustRightInd w:val="0"/>
        <w:ind w:left="0"/>
        <w:jc w:val="both"/>
        <w:rPr>
          <w:rFonts w:ascii="Garamond" w:hAnsi="Garamond"/>
          <w:u w:val="single"/>
        </w:rPr>
      </w:pPr>
      <w:r w:rsidRPr="00907B84">
        <w:rPr>
          <w:rFonts w:ascii="Garamond" w:hAnsi="Garamond"/>
          <w:u w:val="single"/>
        </w:rPr>
        <w:t>Szociális alapellátások:</w:t>
      </w:r>
    </w:p>
    <w:p w:rsidR="00E74A3B" w:rsidRPr="00907B84" w:rsidRDefault="00E74A3B" w:rsidP="00E74A3B">
      <w:pPr>
        <w:numPr>
          <w:ilvl w:val="0"/>
          <w:numId w:val="4"/>
        </w:numPr>
        <w:autoSpaceDE w:val="0"/>
        <w:autoSpaceDN w:val="0"/>
        <w:adjustRightInd w:val="0"/>
        <w:jc w:val="both"/>
        <w:rPr>
          <w:rFonts w:ascii="Garamond" w:hAnsi="Garamond"/>
          <w:i/>
        </w:rPr>
      </w:pPr>
      <w:r w:rsidRPr="00907B84">
        <w:rPr>
          <w:rFonts w:ascii="Garamond" w:hAnsi="Garamond"/>
          <w:i/>
        </w:rPr>
        <w:t xml:space="preserve">nappali ellátás- idősek klubja </w:t>
      </w:r>
      <w:r w:rsidRPr="00907B84">
        <w:rPr>
          <w:rFonts w:ascii="Garamond" w:hAnsi="Garamond"/>
        </w:rPr>
        <w:t>ellátható személyek száma: 70 fő,</w:t>
      </w:r>
      <w:r w:rsidRPr="00907B84">
        <w:rPr>
          <w:rFonts w:ascii="Garamond" w:hAnsi="Garamond"/>
          <w:i/>
        </w:rPr>
        <w:t xml:space="preserve"> </w:t>
      </w:r>
      <w:r w:rsidRPr="00907B84">
        <w:rPr>
          <w:rFonts w:ascii="Garamond" w:hAnsi="Garamond"/>
        </w:rPr>
        <w:t>ellátási terület: Tömörkény község közigazgatási területe,</w:t>
      </w:r>
    </w:p>
    <w:p w:rsidR="00E74A3B" w:rsidRPr="00907B84" w:rsidRDefault="00E74A3B" w:rsidP="00E74A3B">
      <w:pPr>
        <w:numPr>
          <w:ilvl w:val="0"/>
          <w:numId w:val="4"/>
        </w:numPr>
        <w:autoSpaceDE w:val="0"/>
        <w:autoSpaceDN w:val="0"/>
        <w:adjustRightInd w:val="0"/>
        <w:jc w:val="both"/>
        <w:rPr>
          <w:rFonts w:ascii="Garamond" w:hAnsi="Garamond"/>
          <w:i/>
        </w:rPr>
      </w:pPr>
      <w:r w:rsidRPr="00907B84">
        <w:rPr>
          <w:rFonts w:ascii="Garamond" w:hAnsi="Garamond"/>
          <w:i/>
        </w:rPr>
        <w:t xml:space="preserve">étkeztetés </w:t>
      </w:r>
      <w:r w:rsidRPr="00907B84">
        <w:rPr>
          <w:rFonts w:ascii="Garamond" w:hAnsi="Garamond"/>
        </w:rPr>
        <w:t>ellátási terület: Tömörkény község közigazgatási területe,</w:t>
      </w:r>
      <w:r>
        <w:rPr>
          <w:rFonts w:ascii="Garamond" w:hAnsi="Garamond"/>
        </w:rPr>
        <w:t xml:space="preserve"> szociális étkeztetésben ellátható személyek száma: 40 fő</w:t>
      </w:r>
    </w:p>
    <w:p w:rsidR="00E74A3B" w:rsidRPr="00907B84" w:rsidRDefault="00E74A3B" w:rsidP="00E74A3B">
      <w:pPr>
        <w:numPr>
          <w:ilvl w:val="0"/>
          <w:numId w:val="4"/>
        </w:numPr>
        <w:autoSpaceDE w:val="0"/>
        <w:autoSpaceDN w:val="0"/>
        <w:adjustRightInd w:val="0"/>
        <w:jc w:val="both"/>
        <w:rPr>
          <w:rFonts w:ascii="Garamond" w:hAnsi="Garamond"/>
          <w:i/>
        </w:rPr>
      </w:pPr>
      <w:r w:rsidRPr="00907B84">
        <w:rPr>
          <w:rFonts w:ascii="Garamond" w:hAnsi="Garamond"/>
          <w:i/>
        </w:rPr>
        <w:t xml:space="preserve">házi segítségnyújtás </w:t>
      </w:r>
      <w:r w:rsidRPr="00907B84">
        <w:rPr>
          <w:rFonts w:ascii="Garamond" w:hAnsi="Garamond"/>
        </w:rPr>
        <w:t xml:space="preserve">ellátható </w:t>
      </w:r>
      <w:r>
        <w:rPr>
          <w:rFonts w:ascii="Garamond" w:hAnsi="Garamond"/>
        </w:rPr>
        <w:t>személyek száma: 18</w:t>
      </w:r>
      <w:r w:rsidRPr="00907B84">
        <w:rPr>
          <w:rFonts w:ascii="Garamond" w:hAnsi="Garamond"/>
        </w:rPr>
        <w:t xml:space="preserve"> fő,</w:t>
      </w:r>
      <w:r w:rsidRPr="00907B84">
        <w:rPr>
          <w:rFonts w:ascii="Garamond" w:hAnsi="Garamond"/>
          <w:i/>
        </w:rPr>
        <w:t xml:space="preserve"> </w:t>
      </w:r>
      <w:r w:rsidRPr="00907B84">
        <w:rPr>
          <w:rFonts w:ascii="Garamond" w:hAnsi="Garamond"/>
        </w:rPr>
        <w:t>ellátási terület: Tömörkény község közigazgatási területe.</w:t>
      </w:r>
    </w:p>
    <w:p w:rsidR="00E74A3B" w:rsidRPr="00907B84" w:rsidRDefault="00E74A3B" w:rsidP="00E74A3B">
      <w:pPr>
        <w:autoSpaceDE w:val="0"/>
        <w:autoSpaceDN w:val="0"/>
        <w:adjustRightInd w:val="0"/>
        <w:ind w:firstLine="708"/>
        <w:jc w:val="both"/>
        <w:rPr>
          <w:rFonts w:ascii="Garamond" w:hAnsi="Garamond"/>
        </w:rPr>
      </w:pPr>
    </w:p>
    <w:p w:rsidR="00E74A3B" w:rsidRPr="00907B84" w:rsidRDefault="00E74A3B" w:rsidP="00E74A3B">
      <w:pPr>
        <w:autoSpaceDE w:val="0"/>
        <w:autoSpaceDN w:val="0"/>
        <w:adjustRightInd w:val="0"/>
        <w:jc w:val="both"/>
        <w:rPr>
          <w:rFonts w:ascii="Garamond" w:hAnsi="Garamond"/>
        </w:rPr>
      </w:pPr>
      <w:r w:rsidRPr="00907B84">
        <w:rPr>
          <w:rFonts w:ascii="Garamond" w:hAnsi="Garamond"/>
          <w:u w:val="single"/>
        </w:rPr>
        <w:t>Szakosított ellátás:</w:t>
      </w:r>
    </w:p>
    <w:p w:rsidR="00E74A3B" w:rsidRPr="00907B84" w:rsidRDefault="00E74A3B" w:rsidP="00E74A3B">
      <w:pPr>
        <w:numPr>
          <w:ilvl w:val="0"/>
          <w:numId w:val="4"/>
        </w:numPr>
        <w:autoSpaceDE w:val="0"/>
        <w:autoSpaceDN w:val="0"/>
        <w:adjustRightInd w:val="0"/>
        <w:jc w:val="both"/>
        <w:rPr>
          <w:rFonts w:ascii="Garamond" w:hAnsi="Garamond"/>
          <w:i/>
        </w:rPr>
      </w:pPr>
      <w:r w:rsidRPr="00907B84">
        <w:rPr>
          <w:rFonts w:ascii="Garamond" w:hAnsi="Garamond"/>
          <w:i/>
        </w:rPr>
        <w:t xml:space="preserve">ápolást-gondozást nyújtó intézményi ellátás- idősek otthona </w:t>
      </w:r>
      <w:r w:rsidRPr="00907B84">
        <w:rPr>
          <w:rFonts w:ascii="Garamond" w:hAnsi="Garamond"/>
        </w:rPr>
        <w:t>ellátható személyek száma: 49 fő,</w:t>
      </w:r>
      <w:r w:rsidRPr="00907B84">
        <w:rPr>
          <w:rFonts w:ascii="Garamond" w:hAnsi="Garamond"/>
          <w:i/>
        </w:rPr>
        <w:t xml:space="preserve"> </w:t>
      </w:r>
      <w:r w:rsidRPr="00907B84">
        <w:rPr>
          <w:rFonts w:ascii="Garamond" w:hAnsi="Garamond"/>
        </w:rPr>
        <w:t>ellátási terület: Csongrád megye és Bács-Kiskun megye közigazgatási területe.</w:t>
      </w:r>
    </w:p>
    <w:p w:rsidR="00E74A3B" w:rsidRPr="00907B84" w:rsidRDefault="00E74A3B" w:rsidP="00E74A3B">
      <w:pPr>
        <w:autoSpaceDE w:val="0"/>
        <w:autoSpaceDN w:val="0"/>
        <w:adjustRightInd w:val="0"/>
        <w:ind w:left="720"/>
        <w:jc w:val="both"/>
        <w:rPr>
          <w:rFonts w:ascii="Garamond" w:hAnsi="Garamond"/>
        </w:rPr>
      </w:pPr>
    </w:p>
    <w:p w:rsidR="00E74A3B" w:rsidRPr="00907B84" w:rsidRDefault="00E74A3B" w:rsidP="00E74A3B">
      <w:pPr>
        <w:jc w:val="both"/>
        <w:rPr>
          <w:rFonts w:ascii="Garamond" w:hAnsi="Garamond"/>
          <w:b/>
        </w:rPr>
      </w:pPr>
      <w:r w:rsidRPr="00907B84">
        <w:rPr>
          <w:rFonts w:ascii="Garamond" w:hAnsi="Garamond"/>
          <w:b/>
        </w:rPr>
        <w:t>A Gondozási Központ Rózsafüzér Szociális Otthon szervezeti felépítése:</w:t>
      </w:r>
    </w:p>
    <w:p w:rsidR="00E74A3B" w:rsidRPr="00907B84" w:rsidRDefault="00E74A3B" w:rsidP="00E74A3B">
      <w:pPr>
        <w:ind w:left="2832" w:hanging="2832"/>
        <w:jc w:val="both"/>
        <w:rPr>
          <w:rFonts w:ascii="Garamond" w:hAnsi="Garamond"/>
        </w:rPr>
      </w:pPr>
      <w:r w:rsidRPr="00907B84">
        <w:rPr>
          <w:rFonts w:ascii="Garamond" w:hAnsi="Garamond"/>
          <w:u w:val="single"/>
        </w:rPr>
        <w:t>Az intézmény székhelye</w:t>
      </w:r>
      <w:r w:rsidRPr="00907B84">
        <w:rPr>
          <w:rFonts w:ascii="Garamond" w:hAnsi="Garamond"/>
        </w:rPr>
        <w:t xml:space="preserve">: </w:t>
      </w:r>
      <w:r w:rsidRPr="00907B84">
        <w:rPr>
          <w:rFonts w:ascii="Garamond" w:hAnsi="Garamond"/>
        </w:rPr>
        <w:tab/>
        <w:t>6646 Tömörkény, Ifjúság u. 8</w:t>
      </w:r>
      <w:proofErr w:type="gramStart"/>
      <w:r w:rsidRPr="00907B84">
        <w:rPr>
          <w:rFonts w:ascii="Garamond" w:hAnsi="Garamond"/>
        </w:rPr>
        <w:t>.:</w:t>
      </w:r>
      <w:proofErr w:type="gramEnd"/>
      <w:r w:rsidRPr="00907B84">
        <w:rPr>
          <w:rFonts w:ascii="Garamond" w:hAnsi="Garamond"/>
        </w:rPr>
        <w:t xml:space="preserve"> </w:t>
      </w:r>
    </w:p>
    <w:p w:rsidR="00E74A3B" w:rsidRPr="00907B84" w:rsidRDefault="00E74A3B" w:rsidP="00E74A3B">
      <w:pPr>
        <w:numPr>
          <w:ilvl w:val="0"/>
          <w:numId w:val="4"/>
        </w:numPr>
        <w:ind w:left="3261"/>
        <w:jc w:val="both"/>
        <w:rPr>
          <w:rFonts w:ascii="Garamond" w:hAnsi="Garamond"/>
          <w:i/>
        </w:rPr>
      </w:pPr>
      <w:r w:rsidRPr="00907B84">
        <w:rPr>
          <w:rFonts w:ascii="Garamond" w:hAnsi="Garamond"/>
          <w:i/>
        </w:rPr>
        <w:t xml:space="preserve">ápolást, gondozást nyújtó intézményi ellátás idősek otthona </w:t>
      </w:r>
    </w:p>
    <w:p w:rsidR="00E74A3B" w:rsidRPr="00907B84" w:rsidRDefault="00E74A3B" w:rsidP="00E74A3B">
      <w:pPr>
        <w:ind w:left="2832" w:hanging="2832"/>
        <w:jc w:val="both"/>
        <w:rPr>
          <w:rFonts w:ascii="Garamond" w:hAnsi="Garamond"/>
        </w:rPr>
      </w:pPr>
      <w:r w:rsidRPr="00907B84">
        <w:rPr>
          <w:rFonts w:ascii="Garamond" w:hAnsi="Garamond"/>
          <w:u w:val="single"/>
        </w:rPr>
        <w:t>Az intézmény telephelyei</w:t>
      </w:r>
      <w:r w:rsidRPr="00907B84">
        <w:rPr>
          <w:rFonts w:ascii="Garamond" w:hAnsi="Garamond"/>
        </w:rPr>
        <w:t xml:space="preserve">: </w:t>
      </w:r>
      <w:r w:rsidRPr="00907B84">
        <w:rPr>
          <w:rFonts w:ascii="Garamond" w:hAnsi="Garamond"/>
        </w:rPr>
        <w:tab/>
        <w:t>6646 Tömörkény, Szabadság tér 1</w:t>
      </w:r>
      <w:proofErr w:type="gramStart"/>
      <w:r w:rsidRPr="00907B84">
        <w:rPr>
          <w:rFonts w:ascii="Garamond" w:hAnsi="Garamond"/>
        </w:rPr>
        <w:t>.:</w:t>
      </w:r>
      <w:proofErr w:type="gramEnd"/>
      <w:r w:rsidRPr="00907B84">
        <w:rPr>
          <w:rFonts w:ascii="Garamond" w:hAnsi="Garamond"/>
        </w:rPr>
        <w:t xml:space="preserve"> </w:t>
      </w:r>
    </w:p>
    <w:p w:rsidR="00E74A3B" w:rsidRPr="00907B84" w:rsidRDefault="00E74A3B" w:rsidP="00E74A3B">
      <w:pPr>
        <w:numPr>
          <w:ilvl w:val="0"/>
          <w:numId w:val="4"/>
        </w:numPr>
        <w:ind w:left="3261"/>
        <w:jc w:val="both"/>
        <w:rPr>
          <w:rFonts w:ascii="Garamond" w:hAnsi="Garamond"/>
          <w:i/>
        </w:rPr>
      </w:pPr>
      <w:r w:rsidRPr="00907B84">
        <w:rPr>
          <w:rFonts w:ascii="Garamond" w:hAnsi="Garamond"/>
          <w:i/>
        </w:rPr>
        <w:t>idősek nappali ellátása, házi segítségnyújtás</w:t>
      </w:r>
    </w:p>
    <w:p w:rsidR="00E74A3B" w:rsidRPr="00907B84" w:rsidRDefault="00E74A3B" w:rsidP="00E74A3B">
      <w:pPr>
        <w:ind w:left="2901"/>
        <w:jc w:val="both"/>
        <w:rPr>
          <w:rFonts w:ascii="Garamond" w:hAnsi="Garamond"/>
        </w:rPr>
      </w:pPr>
      <w:r w:rsidRPr="00907B84">
        <w:rPr>
          <w:rFonts w:ascii="Garamond" w:hAnsi="Garamond"/>
        </w:rPr>
        <w:t>6646 Tömörkény, Petőfi u. 9/a</w:t>
      </w:r>
      <w:proofErr w:type="gramStart"/>
      <w:r w:rsidRPr="00907B84">
        <w:rPr>
          <w:rFonts w:ascii="Garamond" w:hAnsi="Garamond"/>
        </w:rPr>
        <w:t>.:</w:t>
      </w:r>
      <w:proofErr w:type="gramEnd"/>
      <w:r w:rsidRPr="00907B84">
        <w:rPr>
          <w:rFonts w:ascii="Garamond" w:hAnsi="Garamond"/>
        </w:rPr>
        <w:t xml:space="preserve">  </w:t>
      </w:r>
    </w:p>
    <w:p w:rsidR="00E74A3B" w:rsidRPr="00907B84" w:rsidRDefault="00E74A3B" w:rsidP="00E74A3B">
      <w:pPr>
        <w:numPr>
          <w:ilvl w:val="0"/>
          <w:numId w:val="4"/>
        </w:numPr>
        <w:ind w:left="3261"/>
        <w:jc w:val="both"/>
        <w:rPr>
          <w:rFonts w:ascii="Garamond" w:hAnsi="Garamond"/>
          <w:i/>
        </w:rPr>
      </w:pPr>
      <w:r w:rsidRPr="00907B84">
        <w:rPr>
          <w:rFonts w:ascii="Garamond" w:hAnsi="Garamond"/>
          <w:i/>
        </w:rPr>
        <w:t>étkeztetés</w:t>
      </w:r>
    </w:p>
    <w:p w:rsidR="00E74A3B" w:rsidRPr="00907B84" w:rsidRDefault="00E74A3B" w:rsidP="00E74A3B">
      <w:pPr>
        <w:pStyle w:val="Cm"/>
        <w:jc w:val="both"/>
        <w:rPr>
          <w:rFonts w:ascii="Garamond" w:hAnsi="Garamond"/>
          <w:b w:val="0"/>
          <w:bCs w:val="0"/>
          <w:noProof/>
        </w:rPr>
      </w:pPr>
    </w:p>
    <w:p w:rsidR="00E74A3B" w:rsidRPr="00907B84" w:rsidRDefault="00E74A3B" w:rsidP="00E74A3B">
      <w:pPr>
        <w:jc w:val="both"/>
        <w:rPr>
          <w:rFonts w:ascii="Garamond" w:hAnsi="Garamond"/>
          <w:i/>
        </w:rPr>
      </w:pPr>
      <w:r w:rsidRPr="00907B84">
        <w:rPr>
          <w:rFonts w:ascii="Garamond" w:hAnsi="Garamond"/>
        </w:rPr>
        <w:t xml:space="preserve">2013. július 01. napjától a </w:t>
      </w:r>
      <w:r w:rsidRPr="00907B84">
        <w:rPr>
          <w:rFonts w:ascii="Garamond" w:hAnsi="Garamond"/>
          <w:i/>
        </w:rPr>
        <w:t>Szociális Ellátások Intézménye</w:t>
      </w:r>
      <w:r w:rsidRPr="00907B84">
        <w:rPr>
          <w:rFonts w:ascii="Garamond" w:hAnsi="Garamond"/>
        </w:rPr>
        <w:t xml:space="preserve">, annak Fenntartója, Csongrád Város Önkormányzata (6640 Csongrád, Kossuth tér 7.) és az Atmöt képviseletére jogosítottak által kötött </w:t>
      </w:r>
      <w:r>
        <w:rPr>
          <w:rFonts w:ascii="Garamond" w:hAnsi="Garamond"/>
          <w:b/>
          <w:u w:val="single"/>
        </w:rPr>
        <w:t>feladat-</w:t>
      </w:r>
      <w:r w:rsidRPr="00907B84">
        <w:rPr>
          <w:rFonts w:ascii="Garamond" w:hAnsi="Garamond"/>
          <w:b/>
          <w:u w:val="single"/>
        </w:rPr>
        <w:t>ellátási szerződés</w:t>
      </w:r>
      <w:r w:rsidRPr="00907B84">
        <w:rPr>
          <w:rFonts w:ascii="Garamond" w:hAnsi="Garamond"/>
        </w:rPr>
        <w:t xml:space="preserve"> alapján továbbra is biztosított a támogató szolgáltatás, pszichiátriai betegek közösségi ellátása, szenvedélybetegek közösségi ellátása, jelzőrendszeres házi segítségnyújtás, fogyatékos személyek nappali ellátása, gyermekek átmenti gondozása, mint </w:t>
      </w:r>
      <w:r w:rsidRPr="00907B84">
        <w:rPr>
          <w:rFonts w:ascii="Garamond" w:hAnsi="Garamond"/>
          <w:i/>
        </w:rPr>
        <w:t>szociális</w:t>
      </w:r>
      <w:r w:rsidRPr="00907B84">
        <w:rPr>
          <w:rFonts w:ascii="Garamond" w:hAnsi="Garamond"/>
        </w:rPr>
        <w:t xml:space="preserve"> </w:t>
      </w:r>
      <w:r w:rsidRPr="00907B84">
        <w:rPr>
          <w:rFonts w:ascii="Garamond" w:hAnsi="Garamond"/>
          <w:i/>
        </w:rPr>
        <w:t xml:space="preserve">feladat Csanytelek, Felgyő és Tömörkény községek közigazgatási területén. </w:t>
      </w:r>
    </w:p>
    <w:p w:rsidR="00E74A3B" w:rsidRPr="00907B84" w:rsidRDefault="00E74A3B" w:rsidP="00E74A3B">
      <w:pPr>
        <w:pStyle w:val="Cm"/>
        <w:jc w:val="both"/>
        <w:rPr>
          <w:rFonts w:ascii="Garamond" w:hAnsi="Garamond"/>
          <w:b w:val="0"/>
        </w:rPr>
      </w:pPr>
    </w:p>
    <w:p w:rsidR="00E74A3B" w:rsidRPr="00907B84" w:rsidRDefault="00E74A3B" w:rsidP="00E74A3B">
      <w:pPr>
        <w:jc w:val="both"/>
        <w:rPr>
          <w:rFonts w:ascii="Garamond" w:hAnsi="Garamond"/>
        </w:rPr>
      </w:pPr>
      <w:r w:rsidRPr="00907B84">
        <w:rPr>
          <w:rFonts w:ascii="Garamond" w:hAnsi="Garamond"/>
        </w:rPr>
        <w:t xml:space="preserve">Az intézmények a </w:t>
      </w:r>
      <w:r w:rsidRPr="00907B84">
        <w:rPr>
          <w:rFonts w:ascii="Garamond" w:hAnsi="Garamond"/>
          <w:i/>
        </w:rPr>
        <w:t>működéshez szükséges általános feltételekkel</w:t>
      </w:r>
      <w:r w:rsidRPr="00907B84">
        <w:rPr>
          <w:rFonts w:ascii="Garamond" w:hAnsi="Garamond"/>
        </w:rPr>
        <w:t xml:space="preserve"> rendelkeznek, a jogszabályi előírásoknak megfelelnek, a szükséges dokumentumok kifüggesztése az intézményben biztosított.</w:t>
      </w:r>
    </w:p>
    <w:p w:rsidR="00E74A3B" w:rsidRDefault="00E74A3B" w:rsidP="00E74A3B">
      <w:pPr>
        <w:pStyle w:val="Cm"/>
        <w:rPr>
          <w:rFonts w:ascii="Garamond" w:hAnsi="Garamond"/>
        </w:rPr>
      </w:pPr>
    </w:p>
    <w:p w:rsidR="00E74A3B" w:rsidRDefault="00E74A3B" w:rsidP="00E74A3B">
      <w:pPr>
        <w:jc w:val="center"/>
        <w:rPr>
          <w:rFonts w:ascii="Garamond" w:hAnsi="Garamond"/>
          <w:b/>
        </w:rPr>
      </w:pPr>
      <w:r w:rsidRPr="00907B84">
        <w:rPr>
          <w:rFonts w:ascii="Garamond" w:hAnsi="Garamond"/>
          <w:b/>
        </w:rPr>
        <w:t>Személyi feltételek</w:t>
      </w:r>
      <w:r>
        <w:rPr>
          <w:rFonts w:ascii="Garamond" w:hAnsi="Garamond"/>
          <w:b/>
        </w:rPr>
        <w:t xml:space="preserve"> meg</w:t>
      </w:r>
      <w:r w:rsidRPr="00907B84">
        <w:rPr>
          <w:rFonts w:ascii="Garamond" w:hAnsi="Garamond"/>
          <w:b/>
        </w:rPr>
        <w:t>léte</w:t>
      </w:r>
    </w:p>
    <w:p w:rsidR="00E74A3B" w:rsidRDefault="00E74A3B" w:rsidP="00E74A3B">
      <w:pPr>
        <w:jc w:val="center"/>
        <w:rPr>
          <w:rFonts w:ascii="Garamond" w:hAnsi="Garamond"/>
          <w:b/>
        </w:rPr>
      </w:pPr>
    </w:p>
    <w:p w:rsidR="00E74A3B" w:rsidRPr="00907B84" w:rsidRDefault="00E74A3B" w:rsidP="00E74A3B">
      <w:pPr>
        <w:jc w:val="both"/>
        <w:rPr>
          <w:rFonts w:ascii="Garamond" w:hAnsi="Garamond"/>
          <w:bCs/>
          <w:noProof/>
        </w:rPr>
      </w:pPr>
      <w:r w:rsidRPr="00907B84">
        <w:rPr>
          <w:rFonts w:ascii="Garamond" w:hAnsi="Garamond"/>
        </w:rPr>
        <w:t xml:space="preserve">A szolgáltatásoknál </w:t>
      </w:r>
      <w:r w:rsidRPr="00907B84">
        <w:rPr>
          <w:rFonts w:ascii="Garamond" w:hAnsi="Garamond"/>
          <w:bCs/>
        </w:rPr>
        <w:t xml:space="preserve">a személyes gondoskodást nyújtó szociális intézmények szakmai feladatairól és működésük feltételeiről szóló 1/2000. (I. 7.) </w:t>
      </w:r>
      <w:proofErr w:type="spellStart"/>
      <w:r w:rsidRPr="00907B84">
        <w:rPr>
          <w:rFonts w:ascii="Garamond" w:hAnsi="Garamond"/>
          <w:bCs/>
        </w:rPr>
        <w:t>SzCsM</w:t>
      </w:r>
      <w:proofErr w:type="spellEnd"/>
      <w:r w:rsidRPr="00907B84">
        <w:rPr>
          <w:rFonts w:ascii="Garamond" w:hAnsi="Garamond"/>
          <w:bCs/>
        </w:rPr>
        <w:t xml:space="preserve"> rendelet</w:t>
      </w:r>
      <w:r w:rsidRPr="00907B84">
        <w:rPr>
          <w:rFonts w:ascii="Garamond" w:hAnsi="Garamond"/>
        </w:rPr>
        <w:t>ben meghatározott szakmai létszámnormák teljesültek</w:t>
      </w:r>
      <w:r w:rsidRPr="00907B84">
        <w:rPr>
          <w:rFonts w:ascii="Garamond" w:hAnsi="Garamond"/>
          <w:bCs/>
          <w:noProof/>
        </w:rPr>
        <w:t xml:space="preserve">. </w:t>
      </w:r>
    </w:p>
    <w:p w:rsidR="00E74A3B" w:rsidRDefault="00E74A3B" w:rsidP="00E74A3B">
      <w:pPr>
        <w:pStyle w:val="Cm"/>
        <w:rPr>
          <w:rFonts w:ascii="Garamond" w:hAnsi="Garamond"/>
        </w:rPr>
      </w:pPr>
      <w:r w:rsidRPr="00907B84">
        <w:rPr>
          <w:rFonts w:ascii="Garamond" w:hAnsi="Garamond"/>
        </w:rPr>
        <w:t>Tárgyi feltételek megléte</w:t>
      </w:r>
    </w:p>
    <w:p w:rsidR="00E74A3B" w:rsidRDefault="00E74A3B" w:rsidP="00E74A3B">
      <w:pPr>
        <w:pStyle w:val="Cm"/>
        <w:rPr>
          <w:rFonts w:ascii="Garamond" w:hAnsi="Garamond"/>
        </w:rPr>
      </w:pPr>
    </w:p>
    <w:p w:rsidR="00E74A3B" w:rsidRPr="00907B84" w:rsidRDefault="00E74A3B" w:rsidP="00E74A3B">
      <w:pPr>
        <w:pStyle w:val="Cm"/>
        <w:jc w:val="left"/>
        <w:rPr>
          <w:rFonts w:ascii="Garamond" w:hAnsi="Garamond" w:cs="Times New Roman"/>
          <w:b w:val="0"/>
          <w:bCs w:val="0"/>
          <w:noProof/>
        </w:rPr>
      </w:pPr>
      <w:r w:rsidRPr="00907B84">
        <w:rPr>
          <w:rFonts w:ascii="Garamond" w:hAnsi="Garamond" w:cs="Times New Roman"/>
          <w:b w:val="0"/>
          <w:bCs w:val="0"/>
          <w:noProof/>
        </w:rPr>
        <w:t xml:space="preserve">A tárgyi feltételek meglétét a szolgáltatói nyilvántartásba rögzített adatok </w:t>
      </w:r>
      <w:r>
        <w:rPr>
          <w:rFonts w:ascii="Garamond" w:hAnsi="Garamond" w:cs="Times New Roman"/>
          <w:b w:val="0"/>
          <w:bCs w:val="0"/>
          <w:noProof/>
        </w:rPr>
        <w:t xml:space="preserve">rögzitik az alábbika szerint: </w:t>
      </w:r>
    </w:p>
    <w:p w:rsidR="00E74A3B" w:rsidRDefault="00E74A3B" w:rsidP="00E74A3B">
      <w:pPr>
        <w:autoSpaceDE w:val="0"/>
        <w:autoSpaceDN w:val="0"/>
        <w:adjustRightInd w:val="0"/>
        <w:jc w:val="both"/>
        <w:rPr>
          <w:rFonts w:ascii="Garamond" w:hAnsi="Garamond"/>
          <w:bCs/>
        </w:rPr>
      </w:pPr>
    </w:p>
    <w:p w:rsidR="00E74A3B" w:rsidRPr="00907B84" w:rsidRDefault="00E74A3B" w:rsidP="00E74A3B">
      <w:pPr>
        <w:autoSpaceDE w:val="0"/>
        <w:autoSpaceDN w:val="0"/>
        <w:adjustRightInd w:val="0"/>
        <w:jc w:val="both"/>
        <w:rPr>
          <w:rFonts w:ascii="Garamond" w:hAnsi="Garamond"/>
          <w:b/>
          <w:bCs/>
          <w:noProof/>
        </w:rPr>
      </w:pPr>
      <w:r w:rsidRPr="00907B84">
        <w:rPr>
          <w:rFonts w:ascii="Garamond" w:hAnsi="Garamond"/>
          <w:bCs/>
          <w:noProof/>
        </w:rPr>
        <w:t xml:space="preserve">A </w:t>
      </w:r>
      <w:r w:rsidRPr="00907B84">
        <w:rPr>
          <w:rFonts w:ascii="Garamond" w:hAnsi="Garamond"/>
          <w:b/>
          <w:u w:val="single"/>
        </w:rPr>
        <w:t>Gondozási Központ Rózsafüzér Szociális Otthon</w:t>
      </w:r>
      <w:r w:rsidRPr="00907B84">
        <w:rPr>
          <w:rFonts w:ascii="Garamond" w:hAnsi="Garamond"/>
        </w:rPr>
        <w:t xml:space="preserve"> </w:t>
      </w:r>
      <w:r w:rsidRPr="00907B84">
        <w:rPr>
          <w:rFonts w:ascii="Garamond" w:hAnsi="Garamond"/>
          <w:bCs/>
          <w:noProof/>
        </w:rPr>
        <w:t>- idősek nappali ellátása - Idősek Klub szolgáltatói nyilvántartásba történő bejegyzése, 2016. december 31-ig szól, a</w:t>
      </w:r>
      <w:r w:rsidRPr="00907B84">
        <w:rPr>
          <w:rFonts w:ascii="Garamond" w:hAnsi="Garamond"/>
          <w:b/>
          <w:bCs/>
          <w:noProof/>
        </w:rPr>
        <w:t xml:space="preserve"> működést engedélyező hatóság előírta az akadálymentesítést és  a </w:t>
      </w:r>
      <w:r w:rsidRPr="00907B84">
        <w:rPr>
          <w:rFonts w:ascii="Garamond" w:hAnsi="Garamond"/>
          <w:bCs/>
          <w:noProof/>
          <w:u w:val="single"/>
        </w:rPr>
        <w:t>hiányzó tárgyi feltételek</w:t>
      </w:r>
      <w:r w:rsidRPr="00907B84">
        <w:rPr>
          <w:rFonts w:ascii="Garamond" w:hAnsi="Garamond"/>
          <w:b/>
          <w:bCs/>
          <w:noProof/>
        </w:rPr>
        <w:t xml:space="preserve"> biztosítását.</w:t>
      </w:r>
    </w:p>
    <w:p w:rsidR="00E74A3B" w:rsidRPr="00907B84" w:rsidRDefault="00E74A3B" w:rsidP="00E74A3B">
      <w:pPr>
        <w:jc w:val="both"/>
        <w:rPr>
          <w:rFonts w:ascii="Garamond" w:hAnsi="Garamond"/>
        </w:rPr>
      </w:pPr>
      <w:r w:rsidRPr="00907B84">
        <w:rPr>
          <w:rFonts w:ascii="Garamond" w:hAnsi="Garamond"/>
        </w:rPr>
        <w:t>A hiányzó tárgyi feltételek megteremtése érdekében a pályázatok nyomon követése a jogutód, Alsó- Tisza-menti Önkormányzati Társulás részére is kiemelkedő feladattá vált.</w:t>
      </w:r>
    </w:p>
    <w:p w:rsidR="00E74A3B" w:rsidRPr="00907B84" w:rsidRDefault="00E74A3B" w:rsidP="00E74A3B">
      <w:pPr>
        <w:autoSpaceDE w:val="0"/>
        <w:autoSpaceDN w:val="0"/>
        <w:adjustRightInd w:val="0"/>
        <w:jc w:val="both"/>
        <w:rPr>
          <w:rFonts w:ascii="Garamond" w:hAnsi="Garamond"/>
          <w:noProof/>
        </w:rPr>
      </w:pPr>
    </w:p>
    <w:p w:rsidR="00E74A3B" w:rsidRPr="00907B84" w:rsidRDefault="00E74A3B" w:rsidP="00E74A3B">
      <w:pPr>
        <w:autoSpaceDE w:val="0"/>
        <w:autoSpaceDN w:val="0"/>
        <w:adjustRightInd w:val="0"/>
        <w:jc w:val="both"/>
        <w:rPr>
          <w:rFonts w:ascii="Garamond" w:hAnsi="Garamond"/>
        </w:rPr>
      </w:pPr>
      <w:r w:rsidRPr="00907B84">
        <w:rPr>
          <w:rFonts w:ascii="Garamond" w:hAnsi="Garamond"/>
        </w:rPr>
        <w:t>Házi segítségnyújtás vonatkozásában az ellátható személyek száma 2015.03.01. napjától 18 fő.</w:t>
      </w:r>
    </w:p>
    <w:p w:rsidR="00E74A3B" w:rsidRPr="00907B84" w:rsidRDefault="00E74A3B" w:rsidP="00E74A3B">
      <w:pPr>
        <w:pStyle w:val="Cm"/>
        <w:jc w:val="both"/>
        <w:rPr>
          <w:rFonts w:ascii="Garamond" w:hAnsi="Garamond" w:cs="Times New Roman"/>
          <w:b w:val="0"/>
          <w:bCs w:val="0"/>
          <w:noProof/>
        </w:rPr>
      </w:pPr>
    </w:p>
    <w:p w:rsidR="00E74A3B" w:rsidRPr="00907B84" w:rsidRDefault="00E74A3B" w:rsidP="00E74A3B">
      <w:pPr>
        <w:jc w:val="both"/>
        <w:rPr>
          <w:rFonts w:ascii="Garamond" w:hAnsi="Garamond"/>
        </w:rPr>
      </w:pPr>
      <w:r w:rsidRPr="00907B84">
        <w:rPr>
          <w:rFonts w:ascii="Garamond" w:hAnsi="Garamond"/>
        </w:rPr>
        <w:t xml:space="preserve">A </w:t>
      </w:r>
      <w:r w:rsidRPr="00907B84">
        <w:rPr>
          <w:rFonts w:ascii="Garamond" w:hAnsi="Garamond"/>
          <w:b/>
          <w:u w:val="single"/>
        </w:rPr>
        <w:t>tárgyi eszközök</w:t>
      </w:r>
      <w:r w:rsidRPr="00907B84">
        <w:rPr>
          <w:rFonts w:ascii="Garamond" w:hAnsi="Garamond"/>
        </w:rPr>
        <w:t xml:space="preserve"> tekintetében szinte minden szolgáltatás rendelkezik a legszükségesebb irodai infrastruktúrával, de számítógép, nyomtató, fénymásoló fejlesztése, beszerzése, cseréje folyamatosan szükséges. A beszerzésnek alapvető indoka, hogy a folyamatos jogszabályi változások az adminisztráció terén egyre nagyobb terhet rónak a szolgáltatókra. Fontos megemlíteni, hogy az egyre növekvő ellátotti igény és a szolgáltatások folyamatos biztosítása érdekében az intézménynek személygépkocsival is kellene rendelkeznie, mert az számos esetben elengedhetetlen, pl. gondozási szükséglet vizsgálatához, előgondozáshoz. A Remény Szociális Alapszolgáltató Központ munkatársai a saját autójukkal látják el a külső helyszínen történő feladatokat, melynek költségtérítése nem megoldott. </w:t>
      </w:r>
    </w:p>
    <w:p w:rsidR="00E74A3B" w:rsidRPr="00907B84" w:rsidRDefault="00E74A3B" w:rsidP="00E74A3B">
      <w:pPr>
        <w:jc w:val="both"/>
        <w:rPr>
          <w:rFonts w:ascii="Garamond" w:hAnsi="Garamond"/>
        </w:rPr>
      </w:pPr>
      <w:r w:rsidRPr="00907B84">
        <w:rPr>
          <w:rFonts w:ascii="Garamond" w:hAnsi="Garamond"/>
        </w:rPr>
        <w:t>A Gondozási Központ Rózsafüzér Szociális Otthon munkatársai a Tömörkény Község Önkormányzata tulajdonában lévő gépjárművet igénybe tudják venni, és saját gépjárművel látják el a külső helyszínen történő feladatokat, melyet utólag elszámolhatnak. Az intézményeknél a gépjárművek beszerzése, cseréje, elszámolás engedélyezése az önkormányzatok, és intézmények gazdasági helyzetére való tekintettel jelenleg is megoldatlan.</w:t>
      </w:r>
    </w:p>
    <w:p w:rsidR="00E74A3B" w:rsidRPr="00907B84" w:rsidRDefault="00E74A3B" w:rsidP="00E74A3B">
      <w:pPr>
        <w:jc w:val="both"/>
        <w:rPr>
          <w:rFonts w:ascii="Garamond" w:hAnsi="Garamond"/>
        </w:rPr>
      </w:pPr>
    </w:p>
    <w:p w:rsidR="00E74A3B" w:rsidRDefault="00E74A3B" w:rsidP="00E74A3B">
      <w:pPr>
        <w:jc w:val="center"/>
        <w:rPr>
          <w:rFonts w:ascii="Garamond" w:hAnsi="Garamond"/>
          <w:b/>
        </w:rPr>
      </w:pPr>
      <w:r w:rsidRPr="00907B84">
        <w:rPr>
          <w:rFonts w:ascii="Garamond" w:hAnsi="Garamond"/>
          <w:b/>
        </w:rPr>
        <w:t>Dokumentációk</w:t>
      </w:r>
    </w:p>
    <w:p w:rsidR="00E74A3B" w:rsidRPr="00907B84" w:rsidRDefault="00E74A3B" w:rsidP="00E74A3B">
      <w:pPr>
        <w:jc w:val="center"/>
        <w:rPr>
          <w:rFonts w:ascii="Garamond" w:hAnsi="Garamond"/>
          <w:b/>
        </w:rPr>
      </w:pPr>
    </w:p>
    <w:p w:rsidR="00E74A3B" w:rsidRPr="00907B84" w:rsidRDefault="00E74A3B" w:rsidP="00E74A3B">
      <w:pPr>
        <w:pStyle w:val="Cm"/>
        <w:tabs>
          <w:tab w:val="left" w:pos="6298"/>
        </w:tabs>
        <w:jc w:val="both"/>
        <w:rPr>
          <w:rFonts w:ascii="Garamond" w:hAnsi="Garamond" w:cs="Times New Roman"/>
          <w:b w:val="0"/>
          <w:bCs w:val="0"/>
        </w:rPr>
      </w:pPr>
      <w:r w:rsidRPr="00907B84">
        <w:rPr>
          <w:rFonts w:ascii="Garamond" w:hAnsi="Garamond" w:cs="Times New Roman"/>
          <w:b w:val="0"/>
          <w:bCs w:val="0"/>
        </w:rPr>
        <w:t xml:space="preserve">A Társulása célja, hogy a fenntartásában lévő </w:t>
      </w:r>
      <w:r w:rsidRPr="00907B84">
        <w:rPr>
          <w:rFonts w:ascii="Garamond" w:hAnsi="Garamond" w:cs="Times New Roman"/>
          <w:b w:val="0"/>
          <w:bCs w:val="0"/>
          <w:i/>
        </w:rPr>
        <w:t>szociális intézmények dokumentációja egységes legyen</w:t>
      </w:r>
      <w:r w:rsidRPr="00907B84">
        <w:rPr>
          <w:rFonts w:ascii="Garamond" w:hAnsi="Garamond" w:cs="Times New Roman"/>
          <w:b w:val="0"/>
          <w:bCs w:val="0"/>
        </w:rPr>
        <w:t>, melynek érdekében az intézményvezetőkkel rendszeres a kapcsolattartás, mind elektronikusan, mind személyesen, mind telefonon.</w:t>
      </w:r>
    </w:p>
    <w:p w:rsidR="00E74A3B" w:rsidRPr="00907B84" w:rsidRDefault="00E74A3B" w:rsidP="00E74A3B">
      <w:pPr>
        <w:jc w:val="both"/>
        <w:rPr>
          <w:rFonts w:ascii="Garamond" w:hAnsi="Garamond"/>
        </w:rPr>
      </w:pPr>
      <w:r w:rsidRPr="00907B84">
        <w:rPr>
          <w:rFonts w:ascii="Garamond" w:hAnsi="Garamond"/>
        </w:rPr>
        <w:t>A hatályos vonatkozó jogszabály nem teszi ugyan kötelezővé, de az intézményvezetők közös döntése alapján az előző évekkel megegyező módon egységes, írásbeli kérelem nyomtatványt alkalmaznak a Társulás fenntartásában működő intézmények. Ahol szükséges, ott a szolgáltatást igénylő az ellátás kérelmezéseko</w:t>
      </w:r>
      <w:r>
        <w:rPr>
          <w:rFonts w:ascii="Garamond" w:hAnsi="Garamond"/>
        </w:rPr>
        <w:t>r írásban nyilatkozott arról 201</w:t>
      </w:r>
      <w:r w:rsidR="000A04DE">
        <w:rPr>
          <w:rFonts w:ascii="Garamond" w:hAnsi="Garamond"/>
        </w:rPr>
        <w:t>5</w:t>
      </w:r>
      <w:r w:rsidRPr="00907B84">
        <w:rPr>
          <w:rFonts w:ascii="Garamond" w:hAnsi="Garamond"/>
        </w:rPr>
        <w:t>. évben, hogy igénybe vesz-e más szolgáltatónál, intézménynél valamilyen alapszolgáltatást. A szolgáltatásnak megfelelő dokumentációkat, nyilvántartásokat minden intézmény vezeti. Nyilvántartás a személyes gondoskodásban részesülőkről minden intézményben szolgáltatásonként lefűzött, sorszámozott, hitelesített formában kerül vezetésre.</w:t>
      </w:r>
    </w:p>
    <w:p w:rsidR="00E74A3B" w:rsidRPr="00907B84" w:rsidRDefault="00E74A3B" w:rsidP="00E74A3B">
      <w:pPr>
        <w:jc w:val="both"/>
        <w:rPr>
          <w:rFonts w:ascii="Garamond" w:hAnsi="Garamond"/>
        </w:rPr>
      </w:pPr>
      <w:r w:rsidRPr="00907B84">
        <w:rPr>
          <w:rFonts w:ascii="Garamond" w:hAnsi="Garamond"/>
        </w:rPr>
        <w:t xml:space="preserve">Az ellátottak iratanyaga átlátható. Megállapodást minden ellátottal kötnek. </w:t>
      </w:r>
      <w:r w:rsidRPr="00907B84">
        <w:rPr>
          <w:rFonts w:ascii="Garamond" w:hAnsi="Garamond"/>
        </w:rPr>
        <w:br/>
        <w:t>Az ellenőrzés során, a dokumentációkban feltárt hiányosságok, pontosítások az adott szolgáltatásra készült jegyzőkönyvben és értékelésben is rögzítésre kerültek.</w:t>
      </w:r>
    </w:p>
    <w:p w:rsidR="00E74A3B" w:rsidRPr="00907B84" w:rsidRDefault="00E74A3B" w:rsidP="00E74A3B">
      <w:pPr>
        <w:jc w:val="both"/>
        <w:rPr>
          <w:rFonts w:ascii="Garamond" w:hAnsi="Garamond"/>
          <w:u w:val="single"/>
        </w:rPr>
      </w:pPr>
    </w:p>
    <w:p w:rsidR="00E74A3B" w:rsidRDefault="00E74A3B" w:rsidP="00E74A3B">
      <w:pPr>
        <w:jc w:val="center"/>
        <w:rPr>
          <w:rFonts w:ascii="Garamond" w:hAnsi="Garamond"/>
          <w:b/>
        </w:rPr>
      </w:pPr>
      <w:r w:rsidRPr="00907B84">
        <w:rPr>
          <w:rFonts w:ascii="Garamond" w:hAnsi="Garamond"/>
          <w:b/>
        </w:rPr>
        <w:t>Szakmai tevékenység</w:t>
      </w:r>
    </w:p>
    <w:p w:rsidR="00E74A3B" w:rsidRPr="00907B84" w:rsidRDefault="00E74A3B" w:rsidP="00E74A3B">
      <w:pPr>
        <w:jc w:val="center"/>
        <w:rPr>
          <w:rFonts w:ascii="Garamond" w:hAnsi="Garamond"/>
          <w:b/>
        </w:rPr>
      </w:pPr>
    </w:p>
    <w:p w:rsidR="00E74A3B" w:rsidRPr="00907B84" w:rsidRDefault="00E74A3B" w:rsidP="00E74A3B">
      <w:pPr>
        <w:jc w:val="both"/>
        <w:rPr>
          <w:rFonts w:ascii="Garamond" w:hAnsi="Garamond"/>
        </w:rPr>
      </w:pPr>
      <w:r w:rsidRPr="00907B84">
        <w:rPr>
          <w:rFonts w:ascii="Garamond" w:hAnsi="Garamond"/>
        </w:rPr>
        <w:t>A hatályos vonatkozó jogszabályban meghatározott szolgáltatásokat, tevékenységeket teljes körűen biztosítják az intézmények, szolgáltatások. A szakmai tevékenység jogszabályokban meghatározott kritériumok betartásával, folyamatos vezetői kontroll mellett folyik. Az ellátást végző munkatársak, intézményvezetők tájékoztatási kötelezettségüknek eleget tesznek. Az országos férőhelyfigyelő rendszerbe (regiszter) történő adatszolgáltatási kötelezettségnek határidőben eleget tesznek a fenntartó felé, így az internetes felületen határidőben elkészül a jelentés. A jelentkező intézményi felvételekor az irányadó jogszabályban meghatározott kötelezettségeiknek eleget tesznek, a megkötött megállapodások tartalma megfelelő, az elvégzett munka összhangban van a szakmai programokban meghatározott feladatellátással.</w:t>
      </w:r>
    </w:p>
    <w:p w:rsidR="00E74A3B" w:rsidRPr="00907B84" w:rsidRDefault="00E74A3B" w:rsidP="00E74A3B">
      <w:pPr>
        <w:autoSpaceDE w:val="0"/>
        <w:autoSpaceDN w:val="0"/>
        <w:adjustRightInd w:val="0"/>
        <w:jc w:val="both"/>
        <w:rPr>
          <w:rFonts w:ascii="Garamond" w:hAnsi="Garamond"/>
        </w:rPr>
      </w:pPr>
      <w:r w:rsidRPr="00907B84">
        <w:rPr>
          <w:rFonts w:ascii="Garamond" w:hAnsi="Garamond"/>
          <w:b/>
        </w:rPr>
        <w:t xml:space="preserve">Az intézmények rendelkeznek esélyegyenlőségi tervvel. </w:t>
      </w:r>
      <w:r w:rsidRPr="00907B84">
        <w:rPr>
          <w:rFonts w:ascii="Garamond" w:hAnsi="Garamond"/>
          <w:color w:val="000000"/>
        </w:rPr>
        <w:t>Az intézmények programjai illeszkednek a Társulás és az adott település esélyegyenlőségi programjához. Az esélyegyenlőségi feladatok betartása, végrehajtása az intézményekben alapvető fontosságú.</w:t>
      </w:r>
    </w:p>
    <w:p w:rsidR="00E74A3B" w:rsidRPr="00907B84" w:rsidRDefault="00E74A3B" w:rsidP="00E74A3B">
      <w:pPr>
        <w:jc w:val="both"/>
        <w:rPr>
          <w:rFonts w:ascii="Garamond" w:hAnsi="Garamond"/>
        </w:rPr>
      </w:pPr>
      <w:r w:rsidRPr="00907B84">
        <w:rPr>
          <w:rFonts w:ascii="Garamond" w:hAnsi="Garamond"/>
        </w:rPr>
        <w:t>Az intézményekben mind a bentlakásos ellátások, mind az egyéb alapszolgáltatások kapcsán nagy figyelmet fordítanak a jó színvonalú, minőségi szolgáltatás közvetítésére, az ellátottak jogainak érvényesítésére, a kistérség lakosainak a szolgáltatásokkal kapcsolatos tájékoztatására.</w:t>
      </w:r>
    </w:p>
    <w:p w:rsidR="00E74A3B" w:rsidRPr="00907B84" w:rsidRDefault="00E74A3B" w:rsidP="00E74A3B">
      <w:pPr>
        <w:jc w:val="both"/>
        <w:rPr>
          <w:rFonts w:ascii="Garamond" w:hAnsi="Garamond"/>
        </w:rPr>
      </w:pPr>
    </w:p>
    <w:p w:rsidR="00E74A3B" w:rsidRDefault="00E74A3B" w:rsidP="00E74A3B">
      <w:pPr>
        <w:jc w:val="center"/>
        <w:rPr>
          <w:rFonts w:ascii="Garamond" w:hAnsi="Garamond"/>
          <w:b/>
        </w:rPr>
      </w:pPr>
      <w:r w:rsidRPr="00907B84">
        <w:rPr>
          <w:rFonts w:ascii="Garamond" w:hAnsi="Garamond"/>
          <w:b/>
        </w:rPr>
        <w:t>Képzések, továbbképzések</w:t>
      </w:r>
    </w:p>
    <w:p w:rsidR="00E74A3B" w:rsidRPr="00907B84" w:rsidRDefault="00E74A3B" w:rsidP="00E74A3B">
      <w:pPr>
        <w:jc w:val="center"/>
        <w:rPr>
          <w:rFonts w:ascii="Garamond" w:hAnsi="Garamond"/>
          <w:b/>
        </w:rPr>
      </w:pPr>
    </w:p>
    <w:p w:rsidR="00E74A3B" w:rsidRPr="00907B84" w:rsidRDefault="00E74A3B" w:rsidP="00E74A3B">
      <w:pPr>
        <w:jc w:val="both"/>
        <w:rPr>
          <w:rFonts w:ascii="Garamond" w:hAnsi="Garamond"/>
        </w:rPr>
      </w:pPr>
      <w:r w:rsidRPr="00907B84">
        <w:rPr>
          <w:rFonts w:ascii="Garamond" w:hAnsi="Garamond"/>
        </w:rPr>
        <w:t xml:space="preserve">A képzések terén elmondható, hogy minden intézményben gondoskodnak a dolgozók kötelező képzéseken való részvételéről, ugyanakkor szupervíziót a dolgozóinak csak egy intézmény szervezett pályázati forrásból, melynek legfőbb oka, hogy a tréning költségtérítéses. </w:t>
      </w:r>
    </w:p>
    <w:p w:rsidR="00E74A3B" w:rsidRPr="00907B84" w:rsidRDefault="00E74A3B" w:rsidP="00E74A3B">
      <w:pPr>
        <w:jc w:val="both"/>
        <w:rPr>
          <w:rFonts w:ascii="Garamond" w:hAnsi="Garamond"/>
        </w:rPr>
      </w:pPr>
    </w:p>
    <w:p w:rsidR="00E74A3B" w:rsidRPr="00907B84" w:rsidRDefault="00E74A3B" w:rsidP="00E74A3B">
      <w:pPr>
        <w:numPr>
          <w:ilvl w:val="0"/>
          <w:numId w:val="10"/>
        </w:numPr>
        <w:jc w:val="center"/>
        <w:rPr>
          <w:rFonts w:ascii="Garamond" w:hAnsi="Garamond"/>
          <w:b/>
        </w:rPr>
      </w:pPr>
      <w:r w:rsidRPr="00907B84">
        <w:rPr>
          <w:rFonts w:ascii="Garamond" w:hAnsi="Garamond"/>
          <w:b/>
        </w:rPr>
        <w:t>Szak</w:t>
      </w:r>
      <w:r w:rsidR="000A04DE">
        <w:rPr>
          <w:rFonts w:ascii="Garamond" w:hAnsi="Garamond"/>
          <w:b/>
        </w:rPr>
        <w:t>mai tevékenység ellenőrzése 2015</w:t>
      </w:r>
      <w:r w:rsidRPr="00907B84">
        <w:rPr>
          <w:rFonts w:ascii="Garamond" w:hAnsi="Garamond"/>
          <w:b/>
        </w:rPr>
        <w:t>. évben</w:t>
      </w:r>
    </w:p>
    <w:p w:rsidR="00E74A3B" w:rsidRPr="00907B84" w:rsidRDefault="00E74A3B" w:rsidP="00E74A3B">
      <w:pPr>
        <w:jc w:val="both"/>
        <w:rPr>
          <w:rFonts w:ascii="Garamond" w:hAnsi="Garamond"/>
        </w:rPr>
      </w:pPr>
    </w:p>
    <w:p w:rsidR="00E74A3B" w:rsidRPr="00907B84" w:rsidRDefault="00E74A3B" w:rsidP="00E74A3B">
      <w:pPr>
        <w:jc w:val="both"/>
        <w:rPr>
          <w:rFonts w:ascii="Garamond" w:hAnsi="Garamond"/>
        </w:rPr>
      </w:pPr>
      <w:r w:rsidRPr="00907B84">
        <w:rPr>
          <w:rFonts w:ascii="Garamond" w:hAnsi="Garamond"/>
        </w:rPr>
        <w:t>A Társulás fenntartásában működő szociális intézményeket a Csongrád Megyei Kormányhivatal Szociális és Gyámhivatala, a Csongrád Megyei Kormányhivatal Élelmiszerlánc- biztonsági és Állategészségügyi Igazgatóság, valamint a Csongrád Megyei Kormányhivatal Szentesi Járási Hivatal Já</w:t>
      </w:r>
      <w:r w:rsidR="000A04DE">
        <w:rPr>
          <w:rFonts w:ascii="Garamond" w:hAnsi="Garamond"/>
        </w:rPr>
        <w:t>rási Népegészségügyi Intézete</w:t>
      </w:r>
      <w:r w:rsidRPr="00907B84">
        <w:rPr>
          <w:rFonts w:ascii="Garamond" w:hAnsi="Garamond"/>
        </w:rPr>
        <w:t xml:space="preserve"> ellenőrizte 2014. évben. </w:t>
      </w:r>
    </w:p>
    <w:p w:rsidR="00E74A3B" w:rsidRPr="00907B84" w:rsidRDefault="00E74A3B" w:rsidP="00E74A3B">
      <w:pPr>
        <w:jc w:val="both"/>
        <w:rPr>
          <w:rFonts w:ascii="Garamond" w:hAnsi="Garamond"/>
        </w:rPr>
      </w:pPr>
      <w:r w:rsidRPr="00907B84">
        <w:rPr>
          <w:rFonts w:ascii="Garamond" w:hAnsi="Garamond"/>
        </w:rPr>
        <w:t>Az ellenőrzések során a tárgyi, személyi feltételek a</w:t>
      </w:r>
      <w:r w:rsidRPr="00907B84">
        <w:rPr>
          <w:rFonts w:ascii="Garamond" w:hAnsi="Garamond"/>
          <w:bCs/>
        </w:rPr>
        <w:t xml:space="preserve"> személyes gondoskodást nyújtó szociális intézmények szakmai feladatairól és működésük feltételeiről szóló 1/2000. (I. 7.) </w:t>
      </w:r>
      <w:proofErr w:type="spellStart"/>
      <w:r w:rsidRPr="00907B84">
        <w:rPr>
          <w:rFonts w:ascii="Garamond" w:hAnsi="Garamond"/>
          <w:bCs/>
        </w:rPr>
        <w:t>SzCsM</w:t>
      </w:r>
      <w:proofErr w:type="spellEnd"/>
      <w:r w:rsidRPr="00907B84">
        <w:rPr>
          <w:rFonts w:ascii="Garamond" w:hAnsi="Garamond"/>
          <w:bCs/>
        </w:rPr>
        <w:t xml:space="preserve"> rendelet</w:t>
      </w:r>
      <w:r w:rsidRPr="00907B84">
        <w:rPr>
          <w:rFonts w:ascii="Garamond" w:hAnsi="Garamond"/>
        </w:rPr>
        <w:t xml:space="preserve">ben meghatározottaknak megfeleltek. Az intézményekben felmerülő hiányosságok elhárításáról az intézményvezetők minden esetben intézkedett. Bírság kiszabása nem történt. </w:t>
      </w:r>
    </w:p>
    <w:p w:rsidR="00E74A3B" w:rsidRDefault="00E74A3B" w:rsidP="00E74A3B">
      <w:pPr>
        <w:jc w:val="both"/>
        <w:rPr>
          <w:rFonts w:ascii="Garamond" w:hAnsi="Garamond"/>
        </w:rPr>
      </w:pPr>
    </w:p>
    <w:p w:rsidR="00E74A3B" w:rsidRPr="00907B84" w:rsidRDefault="00E74A3B" w:rsidP="00E74A3B">
      <w:pPr>
        <w:jc w:val="both"/>
        <w:rPr>
          <w:rFonts w:ascii="Garamond" w:hAnsi="Garamond"/>
        </w:rPr>
      </w:pPr>
    </w:p>
    <w:sectPr w:rsidR="00E74A3B" w:rsidRPr="00907B84" w:rsidSect="005930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771"/>
    <w:multiLevelType w:val="hybridMultilevel"/>
    <w:tmpl w:val="4F9214C6"/>
    <w:lvl w:ilvl="0" w:tplc="040E0001">
      <w:start w:val="1"/>
      <w:numFmt w:val="bullet"/>
      <w:lvlText w:val=""/>
      <w:lvlJc w:val="left"/>
      <w:pPr>
        <w:tabs>
          <w:tab w:val="num" w:pos="720"/>
        </w:tabs>
        <w:ind w:left="720" w:hanging="360"/>
      </w:pPr>
      <w:rPr>
        <w:rFonts w:ascii="Symbol" w:hAnsi="Symbol" w:hint="default"/>
      </w:rPr>
    </w:lvl>
    <w:lvl w:ilvl="1" w:tplc="57C0F8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0EB382D"/>
    <w:multiLevelType w:val="hybridMultilevel"/>
    <w:tmpl w:val="64B601C8"/>
    <w:lvl w:ilvl="0" w:tplc="376C8D8A">
      <w:start w:val="29"/>
      <w:numFmt w:val="bullet"/>
      <w:lvlText w:val="-"/>
      <w:lvlJc w:val="left"/>
      <w:pPr>
        <w:ind w:left="720" w:hanging="360"/>
      </w:pPr>
      <w:rPr>
        <w:rFonts w:ascii="Garamond" w:eastAsia="Times New Roman" w:hAnsi="Garamond"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5B569B1"/>
    <w:multiLevelType w:val="hybridMultilevel"/>
    <w:tmpl w:val="EE04B7F6"/>
    <w:lvl w:ilvl="0" w:tplc="5DA645D2">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B73C34"/>
    <w:multiLevelType w:val="hybridMultilevel"/>
    <w:tmpl w:val="A4840A3E"/>
    <w:lvl w:ilvl="0" w:tplc="F4FE5A0E">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08D3DA2"/>
    <w:multiLevelType w:val="hybridMultilevel"/>
    <w:tmpl w:val="9F5AAC9E"/>
    <w:lvl w:ilvl="0" w:tplc="57C0F81C">
      <w:start w:val="1"/>
      <w:numFmt w:val="bullet"/>
      <w:lvlText w:val="-"/>
      <w:lvlJc w:val="left"/>
      <w:pPr>
        <w:tabs>
          <w:tab w:val="num" w:pos="1455"/>
        </w:tabs>
        <w:ind w:left="1455" w:hanging="360"/>
      </w:pPr>
      <w:rPr>
        <w:rFonts w:ascii="Times New Roman" w:eastAsia="Times New Roman" w:hAnsi="Times New Roman" w:cs="Times New Roman" w:hint="default"/>
      </w:rPr>
    </w:lvl>
    <w:lvl w:ilvl="1" w:tplc="A5CE5A1A">
      <w:start w:val="1"/>
      <w:numFmt w:val="decimal"/>
      <w:lvlText w:val="%2."/>
      <w:lvlJc w:val="left"/>
      <w:pPr>
        <w:tabs>
          <w:tab w:val="num" w:pos="1440"/>
        </w:tabs>
        <w:ind w:left="1440" w:hanging="360"/>
      </w:pPr>
      <w:rPr>
        <w:b/>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44E67951"/>
    <w:multiLevelType w:val="hybridMultilevel"/>
    <w:tmpl w:val="5E820656"/>
    <w:lvl w:ilvl="0" w:tplc="1B48E0EC">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59420FEE"/>
    <w:multiLevelType w:val="hybridMultilevel"/>
    <w:tmpl w:val="24E23456"/>
    <w:lvl w:ilvl="0" w:tplc="CB58A70A">
      <w:start w:val="1"/>
      <w:numFmt w:val="decimal"/>
      <w:lvlText w:val="%1."/>
      <w:lvlJc w:val="left"/>
      <w:pPr>
        <w:ind w:left="502" w:hanging="360"/>
      </w:pPr>
      <w:rPr>
        <w:b/>
        <w:sz w:val="24"/>
        <w:szCs w:val="24"/>
      </w:rPr>
    </w:lvl>
    <w:lvl w:ilvl="1" w:tplc="A2204AAC">
      <w:start w:val="1"/>
      <w:numFmt w:val="decimal"/>
      <w:lvlText w:val="%2.)"/>
      <w:lvlJc w:val="left"/>
      <w:pPr>
        <w:ind w:left="1440" w:hanging="360"/>
      </w:pPr>
      <w:rPr>
        <w:rFonts w:hint="default"/>
        <w:i w:val="0"/>
      </w:rPr>
    </w:lvl>
    <w:lvl w:ilvl="2" w:tplc="1D14E8CE">
      <w:start w:val="1"/>
      <w:numFmt w:val="lowerLetter"/>
      <w:lvlText w:val="%3)"/>
      <w:lvlJc w:val="left"/>
      <w:pPr>
        <w:ind w:left="2340" w:hanging="360"/>
      </w:pPr>
      <w:rPr>
        <w:rFonts w:hint="default"/>
        <w:b w:val="0"/>
        <w:i w:val="0"/>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C6E2E39"/>
    <w:multiLevelType w:val="hybridMultilevel"/>
    <w:tmpl w:val="DC4851F2"/>
    <w:lvl w:ilvl="0" w:tplc="F4FE5A0E">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3F630C5"/>
    <w:multiLevelType w:val="hybridMultilevel"/>
    <w:tmpl w:val="4FC80186"/>
    <w:lvl w:ilvl="0" w:tplc="52CE009E">
      <w:start w:val="1"/>
      <w:numFmt w:val="decimal"/>
      <w:lvlText w:val="%1."/>
      <w:lvlJc w:val="left"/>
      <w:pPr>
        <w:tabs>
          <w:tab w:val="num" w:pos="940"/>
        </w:tabs>
        <w:ind w:left="884" w:hanging="170"/>
      </w:pPr>
      <w:rPr>
        <w:rFonts w:hint="default"/>
      </w:rPr>
    </w:lvl>
    <w:lvl w:ilvl="1" w:tplc="040E0019">
      <w:start w:val="1"/>
      <w:numFmt w:val="lowerLetter"/>
      <w:lvlText w:val="%2."/>
      <w:lvlJc w:val="left"/>
      <w:pPr>
        <w:tabs>
          <w:tab w:val="num" w:pos="2154"/>
        </w:tabs>
        <w:ind w:left="2154" w:hanging="360"/>
      </w:pPr>
    </w:lvl>
    <w:lvl w:ilvl="2" w:tplc="040E001B" w:tentative="1">
      <w:start w:val="1"/>
      <w:numFmt w:val="lowerRoman"/>
      <w:lvlText w:val="%3."/>
      <w:lvlJc w:val="right"/>
      <w:pPr>
        <w:tabs>
          <w:tab w:val="num" w:pos="2874"/>
        </w:tabs>
        <w:ind w:left="2874" w:hanging="180"/>
      </w:pPr>
    </w:lvl>
    <w:lvl w:ilvl="3" w:tplc="040E000F" w:tentative="1">
      <w:start w:val="1"/>
      <w:numFmt w:val="decimal"/>
      <w:lvlText w:val="%4."/>
      <w:lvlJc w:val="left"/>
      <w:pPr>
        <w:tabs>
          <w:tab w:val="num" w:pos="3594"/>
        </w:tabs>
        <w:ind w:left="3594" w:hanging="360"/>
      </w:pPr>
    </w:lvl>
    <w:lvl w:ilvl="4" w:tplc="040E0019" w:tentative="1">
      <w:start w:val="1"/>
      <w:numFmt w:val="lowerLetter"/>
      <w:lvlText w:val="%5."/>
      <w:lvlJc w:val="left"/>
      <w:pPr>
        <w:tabs>
          <w:tab w:val="num" w:pos="4314"/>
        </w:tabs>
        <w:ind w:left="4314" w:hanging="360"/>
      </w:pPr>
    </w:lvl>
    <w:lvl w:ilvl="5" w:tplc="040E001B" w:tentative="1">
      <w:start w:val="1"/>
      <w:numFmt w:val="lowerRoman"/>
      <w:lvlText w:val="%6."/>
      <w:lvlJc w:val="right"/>
      <w:pPr>
        <w:tabs>
          <w:tab w:val="num" w:pos="5034"/>
        </w:tabs>
        <w:ind w:left="5034" w:hanging="180"/>
      </w:pPr>
    </w:lvl>
    <w:lvl w:ilvl="6" w:tplc="040E000F" w:tentative="1">
      <w:start w:val="1"/>
      <w:numFmt w:val="decimal"/>
      <w:lvlText w:val="%7."/>
      <w:lvlJc w:val="left"/>
      <w:pPr>
        <w:tabs>
          <w:tab w:val="num" w:pos="5754"/>
        </w:tabs>
        <w:ind w:left="5754" w:hanging="360"/>
      </w:pPr>
    </w:lvl>
    <w:lvl w:ilvl="7" w:tplc="040E0019" w:tentative="1">
      <w:start w:val="1"/>
      <w:numFmt w:val="lowerLetter"/>
      <w:lvlText w:val="%8."/>
      <w:lvlJc w:val="left"/>
      <w:pPr>
        <w:tabs>
          <w:tab w:val="num" w:pos="6474"/>
        </w:tabs>
        <w:ind w:left="6474" w:hanging="360"/>
      </w:pPr>
    </w:lvl>
    <w:lvl w:ilvl="8" w:tplc="040E001B" w:tentative="1">
      <w:start w:val="1"/>
      <w:numFmt w:val="lowerRoman"/>
      <w:lvlText w:val="%9."/>
      <w:lvlJc w:val="right"/>
      <w:pPr>
        <w:tabs>
          <w:tab w:val="num" w:pos="7194"/>
        </w:tabs>
        <w:ind w:left="7194" w:hanging="180"/>
      </w:pPr>
    </w:lvl>
  </w:abstractNum>
  <w:abstractNum w:abstractNumId="9">
    <w:nsid w:val="7E1D6FB3"/>
    <w:multiLevelType w:val="hybridMultilevel"/>
    <w:tmpl w:val="60D8DCB2"/>
    <w:lvl w:ilvl="0" w:tplc="2C4CDE10">
      <w:start w:val="2013"/>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6"/>
  </w:num>
  <w:num w:numId="7">
    <w:abstractNumId w:val="7"/>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revisionView w:inkAnnotations="0"/>
  <w:defaultTabStop w:val="708"/>
  <w:hyphenationZone w:val="425"/>
  <w:characterSpacingControl w:val="doNotCompress"/>
  <w:compat/>
  <w:rsids>
    <w:rsidRoot w:val="00E74A3B"/>
    <w:rsid w:val="000A04DE"/>
    <w:rsid w:val="0053621D"/>
    <w:rsid w:val="005930B2"/>
    <w:rsid w:val="00C46596"/>
    <w:rsid w:val="00CE555F"/>
    <w:rsid w:val="00E74A3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74A3B"/>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E74A3B"/>
    <w:pPr>
      <w:keepNext/>
      <w:ind w:left="360" w:firstLine="348"/>
      <w:jc w:val="both"/>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E74A3B"/>
    <w:rPr>
      <w:rFonts w:ascii="Times New Roman" w:eastAsia="Times New Roman" w:hAnsi="Times New Roman" w:cs="Times New Roman"/>
      <w:b/>
      <w:bCs/>
      <w:sz w:val="24"/>
      <w:szCs w:val="24"/>
      <w:lang w:eastAsia="hu-HU"/>
    </w:rPr>
  </w:style>
  <w:style w:type="paragraph" w:styleId="Cm">
    <w:name w:val="Title"/>
    <w:basedOn w:val="Norml"/>
    <w:link w:val="CmChar"/>
    <w:uiPriority w:val="99"/>
    <w:qFormat/>
    <w:rsid w:val="00E74A3B"/>
    <w:pPr>
      <w:jc w:val="center"/>
    </w:pPr>
    <w:rPr>
      <w:rFonts w:ascii="Arial" w:hAnsi="Arial" w:cs="Arial"/>
      <w:b/>
      <w:bCs/>
    </w:rPr>
  </w:style>
  <w:style w:type="character" w:customStyle="1" w:styleId="CmChar">
    <w:name w:val="Cím Char"/>
    <w:basedOn w:val="Bekezdsalapbettpusa"/>
    <w:link w:val="Cm"/>
    <w:uiPriority w:val="99"/>
    <w:rsid w:val="00E74A3B"/>
    <w:rPr>
      <w:rFonts w:ascii="Arial" w:eastAsia="Times New Roman" w:hAnsi="Arial" w:cs="Arial"/>
      <w:b/>
      <w:bCs/>
      <w:sz w:val="24"/>
      <w:szCs w:val="24"/>
      <w:lang w:eastAsia="hu-HU"/>
    </w:rPr>
  </w:style>
  <w:style w:type="paragraph" w:styleId="Listaszerbekezds">
    <w:name w:val="List Paragraph"/>
    <w:basedOn w:val="Norml"/>
    <w:uiPriority w:val="34"/>
    <w:qFormat/>
    <w:rsid w:val="00E74A3B"/>
    <w:pPr>
      <w:ind w:left="720"/>
      <w:contextualSpacing/>
    </w:pPr>
  </w:style>
  <w:style w:type="paragraph" w:styleId="NormlWeb">
    <w:name w:val="Normal (Web)"/>
    <w:basedOn w:val="Norml"/>
    <w:uiPriority w:val="99"/>
    <w:rsid w:val="00E74A3B"/>
    <w:pPr>
      <w:spacing w:before="100" w:beforeAutospacing="1" w:after="100" w:afterAutospacing="1"/>
    </w:pPr>
    <w:rPr>
      <w:color w:val="000000"/>
    </w:rPr>
  </w:style>
  <w:style w:type="character" w:styleId="Kiemels2">
    <w:name w:val="Strong"/>
    <w:basedOn w:val="Bekezdsalapbettpusa"/>
    <w:uiPriority w:val="22"/>
    <w:qFormat/>
    <w:rsid w:val="00E74A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951</Words>
  <Characters>6564</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ATMÖT Rózsafűzér Szociális Otthon</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Magonyné Körmedi Judit</dc:creator>
  <cp:keywords/>
  <dc:description/>
  <cp:lastModifiedBy/>
  <cp:revision>1</cp:revision>
  <dcterms:created xsi:type="dcterms:W3CDTF">2016-06-16T10:05:00Z</dcterms:created>
</cp:coreProperties>
</file>